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E5CE28B" w14:textId="77777777" w:rsidR="00D55E80" w:rsidRDefault="00B453AF" w:rsidP="00D55E80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D55E80" w:rsidRPr="00B538D6">
        <w:rPr>
          <w:rFonts w:ascii="Arial" w:hAnsi="Arial" w:cs="Arial"/>
          <w:b/>
        </w:rPr>
        <w:t>II</w:t>
      </w:r>
      <w:r w:rsidR="00D55E80">
        <w:rPr>
          <w:rFonts w:ascii="Arial" w:hAnsi="Arial" w:cs="Arial"/>
          <w:b/>
        </w:rPr>
        <w:t>I</w:t>
      </w:r>
      <w:r w:rsidR="00D55E80" w:rsidRPr="00B538D6">
        <w:rPr>
          <w:rFonts w:ascii="Arial" w:hAnsi="Arial" w:cs="Arial"/>
          <w:b/>
        </w:rPr>
        <w:t>/34</w:t>
      </w:r>
      <w:r w:rsidR="00D55E80">
        <w:rPr>
          <w:rFonts w:ascii="Arial" w:hAnsi="Arial" w:cs="Arial"/>
          <w:b/>
        </w:rPr>
        <w:t>89 Lípa,</w:t>
      </w:r>
      <w:r w:rsidR="00D55E80" w:rsidRPr="00B538D6">
        <w:rPr>
          <w:rFonts w:ascii="Arial" w:hAnsi="Arial" w:cs="Arial"/>
          <w:b/>
        </w:rPr>
        <w:t xml:space="preserve"> průtah</w:t>
      </w:r>
    </w:p>
    <w:p w14:paraId="00F242F1" w14:textId="1253A7E6" w:rsidR="007326A4" w:rsidRDefault="004D0527" w:rsidP="00D55E80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>Mgr. Vítězslavem Schrekem</w:t>
      </w:r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7A2A53AA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 xml:space="preserve">Ing. </w:t>
      </w:r>
      <w:r w:rsidR="00D55E80">
        <w:rPr>
          <w:rFonts w:ascii="Arial" w:eastAsia="MS Mincho" w:hAnsi="Arial" w:cs="Arial"/>
        </w:rPr>
        <w:t>Irena Šedová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14:paraId="75051171" w14:textId="08277EE6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4C0A56">
        <w:rPr>
          <w:rFonts w:ascii="Arial" w:hAnsi="Arial" w:cs="Arial"/>
        </w:rPr>
        <w:t>Komerční banka</w:t>
      </w:r>
      <w:r w:rsidR="00ED177F">
        <w:rPr>
          <w:rFonts w:ascii="Arial" w:hAnsi="Arial" w:cs="Arial"/>
        </w:rPr>
        <w:t>, a.s.</w:t>
      </w:r>
    </w:p>
    <w:p w14:paraId="5E7B1C40" w14:textId="1CE631CD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4C0A56" w:rsidRPr="004C0A56">
        <w:rPr>
          <w:rFonts w:ascii="Arial" w:hAnsi="Arial" w:cs="Arial"/>
          <w:bCs/>
          <w:lang w:eastAsia="cs-CZ"/>
        </w:rPr>
        <w:t>123-6403810267/0100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0CFB085" w:rsidR="00F06F6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6AB3D0F4" w14:textId="77777777" w:rsidR="0069520F" w:rsidRPr="009A50B9" w:rsidRDefault="0069520F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DC0DE07" w14:textId="7080E9B7" w:rsidR="00B007BF" w:rsidRPr="00667181" w:rsidRDefault="00B007BF" w:rsidP="00B007BF">
      <w:pPr>
        <w:spacing w:before="120"/>
        <w:jc w:val="both"/>
        <w:rPr>
          <w:rFonts w:ascii="Arial" w:hAnsi="Arial" w:cs="Arial"/>
        </w:rPr>
      </w:pPr>
    </w:p>
    <w:p w14:paraId="24149C47" w14:textId="55E50276" w:rsidR="00461095" w:rsidRPr="00B007BF" w:rsidRDefault="00B007BF" w:rsidP="0069520F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B007BF">
        <w:rPr>
          <w:rFonts w:ascii="Arial" w:hAnsi="Arial" w:cs="Arial"/>
          <w:spacing w:val="4"/>
          <w:sz w:val="22"/>
        </w:rPr>
        <w:t xml:space="preserve">Předmětem smlouvy je kompletní zhotovení stavby </w:t>
      </w:r>
      <w:r w:rsidRPr="00B007BF">
        <w:rPr>
          <w:rFonts w:ascii="Arial" w:hAnsi="Arial" w:cs="Arial"/>
          <w:b/>
          <w:sz w:val="22"/>
        </w:rPr>
        <w:t>III/3489 Lípa, průtah</w:t>
      </w:r>
      <w:r w:rsidRPr="00B007BF">
        <w:rPr>
          <w:rFonts w:ascii="Arial" w:hAnsi="Arial" w:cs="Arial"/>
          <w:spacing w:val="4"/>
          <w:sz w:val="22"/>
        </w:rPr>
        <w:t xml:space="preserve"> (dále též „dílo“ nebo „stavba“) zhotovitelem. Jedná se</w:t>
      </w:r>
      <w:r w:rsidRPr="00B007BF">
        <w:rPr>
          <w:rFonts w:ascii="Arial" w:hAnsi="Arial" w:cs="Arial"/>
          <w:spacing w:val="-4"/>
          <w:sz w:val="22"/>
        </w:rPr>
        <w:t xml:space="preserve"> o </w:t>
      </w:r>
      <w:r w:rsidRPr="00B007BF">
        <w:rPr>
          <w:rFonts w:ascii="Arial" w:eastAsia="MS Mincho" w:hAnsi="Arial" w:cs="Arial"/>
          <w:sz w:val="22"/>
        </w:rPr>
        <w:t xml:space="preserve">celkovou rekonstrukci komunikace </w:t>
      </w:r>
      <w:r w:rsidRPr="00424829">
        <w:rPr>
          <w:rFonts w:ascii="Arial" w:hAnsi="Arial" w:cs="Arial"/>
          <w:sz w:val="22"/>
        </w:rPr>
        <w:t>II</w:t>
      </w:r>
      <w:r>
        <w:rPr>
          <w:rFonts w:ascii="Arial" w:hAnsi="Arial" w:cs="Arial"/>
          <w:sz w:val="22"/>
        </w:rPr>
        <w:t>I</w:t>
      </w:r>
      <w:r w:rsidRPr="00424829">
        <w:rPr>
          <w:rFonts w:ascii="Arial" w:hAnsi="Arial" w:cs="Arial"/>
          <w:sz w:val="22"/>
        </w:rPr>
        <w:t>/34</w:t>
      </w:r>
      <w:r>
        <w:rPr>
          <w:rFonts w:ascii="Arial" w:hAnsi="Arial" w:cs="Arial"/>
          <w:sz w:val="22"/>
        </w:rPr>
        <w:t>89 v obci</w:t>
      </w:r>
      <w:r w:rsidRPr="0042482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Lípa</w:t>
      </w:r>
      <w:r w:rsidRPr="00424829">
        <w:rPr>
          <w:rFonts w:ascii="Arial" w:hAnsi="Arial" w:cs="Arial"/>
          <w:sz w:val="22"/>
        </w:rPr>
        <w:t xml:space="preserve"> v délce cca </w:t>
      </w:r>
      <w:r w:rsidR="00A454B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>930</w:t>
      </w:r>
      <w:r w:rsidRPr="00424829">
        <w:rPr>
          <w:rFonts w:ascii="Arial" w:hAnsi="Arial" w:cs="Arial"/>
          <w:sz w:val="22"/>
        </w:rPr>
        <w:t xml:space="preserve"> m</w:t>
      </w:r>
      <w:r>
        <w:rPr>
          <w:rFonts w:ascii="Arial" w:hAnsi="Arial" w:cs="Arial"/>
          <w:sz w:val="22"/>
        </w:rPr>
        <w:t xml:space="preserve"> (částečně v extravilánu obce)</w:t>
      </w:r>
      <w:r w:rsidRPr="00424829">
        <w:rPr>
          <w:rFonts w:ascii="Arial" w:hAnsi="Arial" w:cs="Arial"/>
          <w:sz w:val="22"/>
        </w:rPr>
        <w:t xml:space="preserve">. </w:t>
      </w:r>
      <w:r w:rsidRPr="00801957">
        <w:rPr>
          <w:rFonts w:ascii="Arial" w:hAnsi="Arial" w:cs="Arial"/>
          <w:sz w:val="22"/>
        </w:rPr>
        <w:t xml:space="preserve">Jedná se o dvoupruhovou směrově nerozdělenou komunikaci s přidruženými chodníky. Šířka komunikace </w:t>
      </w:r>
      <w:r>
        <w:rPr>
          <w:rFonts w:ascii="Arial" w:hAnsi="Arial" w:cs="Arial"/>
          <w:sz w:val="22"/>
        </w:rPr>
        <w:t xml:space="preserve">je </w:t>
      </w:r>
      <w:r w:rsidRPr="00801957">
        <w:rPr>
          <w:rFonts w:ascii="Arial" w:hAnsi="Arial" w:cs="Arial"/>
          <w:sz w:val="22"/>
        </w:rPr>
        <w:t>proměnné šířky 6,00 m – 6,55</w:t>
      </w:r>
      <w:r>
        <w:rPr>
          <w:rFonts w:ascii="Arial" w:hAnsi="Arial" w:cs="Arial"/>
          <w:sz w:val="22"/>
        </w:rPr>
        <w:t xml:space="preserve"> m</w:t>
      </w:r>
      <w:r w:rsidRPr="00801957">
        <w:rPr>
          <w:rFonts w:ascii="Arial" w:hAnsi="Arial" w:cs="Arial"/>
          <w:sz w:val="22"/>
        </w:rPr>
        <w:t>. V extravilánu bude šířka komunikace sjednocena na 6,5 m</w:t>
      </w:r>
      <w:r>
        <w:rPr>
          <w:rFonts w:ascii="Arial" w:hAnsi="Arial" w:cs="Arial"/>
          <w:sz w:val="22"/>
        </w:rPr>
        <w:t xml:space="preserve">. </w:t>
      </w:r>
      <w:r w:rsidRPr="00667181">
        <w:rPr>
          <w:rFonts w:ascii="Arial" w:hAnsi="Arial" w:cs="Arial"/>
          <w:sz w:val="22"/>
        </w:rPr>
        <w:t>V intravilánu bude vozovka opravena ve stávající šířce, kde bude navázána na</w:t>
      </w:r>
      <w:r>
        <w:rPr>
          <w:rFonts w:ascii="Arial" w:hAnsi="Arial" w:cs="Arial"/>
          <w:sz w:val="22"/>
        </w:rPr>
        <w:t xml:space="preserve"> stávající linii silničních obrub.</w:t>
      </w:r>
    </w:p>
    <w:p w14:paraId="1A366B17" w14:textId="77777777" w:rsidR="00B007BF" w:rsidRDefault="00B007BF" w:rsidP="00461095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27ABB7D8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</w:t>
      </w:r>
      <w:r w:rsidR="00B007BF">
        <w:rPr>
          <w:rFonts w:ascii="Arial" w:hAnsi="Arial" w:cs="Arial"/>
          <w:spacing w:val="-2"/>
          <w:sz w:val="22"/>
        </w:rPr>
        <w:t>I</w:t>
      </w:r>
      <w:r>
        <w:rPr>
          <w:rFonts w:ascii="Arial" w:hAnsi="Arial" w:cs="Arial"/>
          <w:spacing w:val="-2"/>
          <w:sz w:val="22"/>
        </w:rPr>
        <w:t>/3</w:t>
      </w:r>
      <w:r w:rsidR="00B007BF">
        <w:rPr>
          <w:rFonts w:ascii="Arial" w:hAnsi="Arial" w:cs="Arial"/>
          <w:spacing w:val="-2"/>
          <w:sz w:val="22"/>
        </w:rPr>
        <w:t>489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1D9561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</w:t>
      </w:r>
      <w:r w:rsidR="00D268FA">
        <w:rPr>
          <w:rFonts w:ascii="Arial" w:hAnsi="Arial" w:cs="Arial"/>
        </w:rPr>
        <w:t>edena vcelku bez středové spáry</w:t>
      </w:r>
      <w:r w:rsidR="00424976">
        <w:rPr>
          <w:rFonts w:ascii="Arial" w:hAnsi="Arial" w:cs="Arial"/>
        </w:rPr>
        <w:t xml:space="preserve">. Stavba bude z důvodu dopravní obslužnosti obce prováděna </w:t>
      </w:r>
      <w:r w:rsidR="00D268FA">
        <w:rPr>
          <w:rFonts w:ascii="Arial" w:hAnsi="Arial" w:cs="Arial"/>
        </w:rPr>
        <w:t xml:space="preserve"> ve dvou etapách</w:t>
      </w:r>
      <w:r w:rsidR="0069520F">
        <w:rPr>
          <w:rFonts w:ascii="Arial" w:hAnsi="Arial" w:cs="Arial"/>
        </w:rPr>
        <w:t xml:space="preserve"> </w:t>
      </w:r>
      <w:r w:rsidR="0069520F">
        <w:rPr>
          <w:rFonts w:ascii="Arial" w:hAnsi="Arial" w:cs="Arial"/>
          <w:color w:val="000000"/>
        </w:rPr>
        <w:t>tak, aby byla vždy zajištěna dopravní obslužnost obce Lípa</w:t>
      </w:r>
      <w:r w:rsidR="00D268FA">
        <w:rPr>
          <w:rFonts w:ascii="Arial" w:hAnsi="Arial" w:cs="Arial"/>
        </w:rPr>
        <w:t>:</w:t>
      </w:r>
    </w:p>
    <w:p w14:paraId="70F1E4BD" w14:textId="77777777" w:rsidR="0069520F" w:rsidRDefault="0069520F" w:rsidP="00D268FA">
      <w:pPr>
        <w:rPr>
          <w:rFonts w:ascii="Arial" w:hAnsi="Arial" w:cs="Arial"/>
          <w:color w:val="000000"/>
        </w:rPr>
      </w:pPr>
    </w:p>
    <w:p w14:paraId="0608B2B8" w14:textId="7DCB07A9" w:rsidR="00D268FA" w:rsidRPr="009A47E3" w:rsidRDefault="00D268FA" w:rsidP="00D268FA">
      <w:pPr>
        <w:rPr>
          <w:rFonts w:ascii="Arial" w:hAnsi="Arial" w:cs="Arial"/>
          <w:color w:val="000000"/>
        </w:rPr>
      </w:pPr>
      <w:r w:rsidRPr="009A47E3">
        <w:rPr>
          <w:rFonts w:ascii="Arial" w:hAnsi="Arial" w:cs="Arial"/>
          <w:color w:val="000000"/>
        </w:rPr>
        <w:t xml:space="preserve">I. etapa výstavby – ZÚ km 0,000 – km 0,430 </w:t>
      </w:r>
    </w:p>
    <w:p w14:paraId="5A355870" w14:textId="634B8D7E" w:rsidR="006C616F" w:rsidRDefault="00D268FA" w:rsidP="00D268FA">
      <w:pPr>
        <w:spacing w:before="120"/>
        <w:jc w:val="both"/>
        <w:rPr>
          <w:rFonts w:ascii="Arial" w:hAnsi="Arial" w:cs="Arial"/>
          <w:color w:val="000000"/>
        </w:rPr>
      </w:pPr>
      <w:r w:rsidRPr="009A47E3">
        <w:rPr>
          <w:rFonts w:ascii="Arial" w:hAnsi="Arial" w:cs="Arial"/>
          <w:color w:val="000000"/>
        </w:rPr>
        <w:t>II. etapa výstavby – km 0,430 – KÚ km 0,923 90</w:t>
      </w:r>
    </w:p>
    <w:p w14:paraId="110E7EE3" w14:textId="77777777" w:rsidR="0069520F" w:rsidRDefault="0069520F" w:rsidP="00887DCD">
      <w:pPr>
        <w:spacing w:before="120"/>
        <w:jc w:val="both"/>
        <w:rPr>
          <w:rFonts w:ascii="Arial" w:hAnsi="Arial" w:cs="Arial"/>
          <w:spacing w:val="-4"/>
        </w:rPr>
      </w:pPr>
    </w:p>
    <w:p w14:paraId="63F5A08F" w14:textId="209862AE" w:rsidR="00887DCD" w:rsidRPr="009002BF" w:rsidRDefault="0069520F" w:rsidP="00887DCD">
      <w:pPr>
        <w:spacing w:before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pacing w:val="-4"/>
        </w:rPr>
        <w:t>Zhotovitel</w:t>
      </w:r>
      <w:r w:rsidR="00887DCD" w:rsidRPr="00F21C2F">
        <w:rPr>
          <w:rFonts w:ascii="Arial" w:hAnsi="Arial" w:cs="Arial"/>
          <w:spacing w:val="-4"/>
        </w:rPr>
        <w:t xml:space="preserve"> je povinen realizaci </w:t>
      </w:r>
      <w:r w:rsidR="00887DCD">
        <w:rPr>
          <w:rFonts w:ascii="Arial" w:hAnsi="Arial" w:cs="Arial"/>
          <w:spacing w:val="-4"/>
        </w:rPr>
        <w:t>předmětu plnění veřejné zakázky</w:t>
      </w:r>
      <w:r w:rsidR="00887DCD" w:rsidRPr="00F21C2F">
        <w:rPr>
          <w:rFonts w:ascii="Arial" w:hAnsi="Arial" w:cs="Arial"/>
          <w:spacing w:val="-4"/>
        </w:rPr>
        <w:t xml:space="preserve"> vzájemně koordinovat po celou dobu výstavby</w:t>
      </w:r>
      <w:r w:rsidR="00887DCD">
        <w:rPr>
          <w:rFonts w:ascii="Arial" w:hAnsi="Arial" w:cs="Arial"/>
          <w:spacing w:val="-4"/>
        </w:rPr>
        <w:t xml:space="preserve"> s druhým zadavatelem prací – obcí Lípa</w:t>
      </w:r>
      <w:r w:rsidR="00887DCD" w:rsidRPr="00F21C2F">
        <w:rPr>
          <w:rFonts w:ascii="Arial" w:hAnsi="Arial" w:cs="Arial"/>
          <w:spacing w:val="-4"/>
        </w:rPr>
        <w:t>.</w:t>
      </w:r>
      <w:r w:rsidR="00887DCD">
        <w:rPr>
          <w:rFonts w:ascii="Arial" w:hAnsi="Arial" w:cs="Arial"/>
          <w:spacing w:val="-4"/>
        </w:rPr>
        <w:t xml:space="preserve"> </w:t>
      </w:r>
    </w:p>
    <w:p w14:paraId="1FD128A8" w14:textId="77777777" w:rsidR="0069520F" w:rsidRDefault="0069520F" w:rsidP="00887DCD">
      <w:pPr>
        <w:spacing w:line="264" w:lineRule="auto"/>
        <w:jc w:val="both"/>
        <w:rPr>
          <w:rFonts w:ascii="Arial" w:hAnsi="Arial" w:cs="Arial"/>
          <w:spacing w:val="-4"/>
        </w:rPr>
      </w:pPr>
    </w:p>
    <w:p w14:paraId="394F11C4" w14:textId="7670FB28" w:rsidR="0076484A" w:rsidRDefault="0069520F" w:rsidP="00887DCD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  <w:spacing w:val="-4"/>
        </w:rPr>
        <w:t>Zhotovite</w:t>
      </w:r>
      <w:r w:rsidR="00887DCD" w:rsidRPr="00CB1DA3">
        <w:rPr>
          <w:rFonts w:ascii="Arial" w:hAnsi="Arial" w:cs="Arial"/>
          <w:spacing w:val="-4"/>
        </w:rPr>
        <w:t>l musí dodržet veškeré požadavky a podmínky uvedené ve vyjádřeních obsažených v dokladové části projektové dokumentace.</w:t>
      </w:r>
    </w:p>
    <w:p w14:paraId="3B758382" w14:textId="77777777" w:rsidR="00B007BF" w:rsidRPr="009A47E3" w:rsidRDefault="00B007BF" w:rsidP="00B007BF">
      <w:pPr>
        <w:spacing w:before="120"/>
        <w:jc w:val="both"/>
        <w:rPr>
          <w:rFonts w:ascii="Arial" w:hAnsi="Arial" w:cs="Arial"/>
        </w:rPr>
      </w:pPr>
      <w:r w:rsidRPr="009A47E3">
        <w:rPr>
          <w:rFonts w:ascii="Arial" w:hAnsi="Arial" w:cs="Arial"/>
        </w:rPr>
        <w:t>Stavba bude realizována dle projektové dokumentace „III/3489 Lípa - průtah, PD“, vypracované ve stupni projektové dokumentace pro provádění stavby (dále jen „PDPS“) společností FORVIA CZ, s.r.o.</w:t>
      </w:r>
      <w:r>
        <w:rPr>
          <w:rFonts w:ascii="Arial" w:hAnsi="Arial" w:cs="Arial"/>
        </w:rPr>
        <w:t>,</w:t>
      </w:r>
      <w:r w:rsidRPr="009A47E3">
        <w:rPr>
          <w:rFonts w:ascii="Arial" w:hAnsi="Arial" w:cs="Arial"/>
        </w:rPr>
        <w:t xml:space="preserve"> Kolínská 1, 290 01 Poděbrady - Kluk, IČO 029 92 485 v členění stavebních objektů (dle soupisu prací):</w:t>
      </w:r>
    </w:p>
    <w:p w14:paraId="6F470F1F" w14:textId="7F360EF5"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524CA73A" w14:textId="77777777" w:rsidR="00887DCD" w:rsidRPr="006F0B9A" w:rsidRDefault="00887DCD" w:rsidP="00887DCD">
      <w:pPr>
        <w:rPr>
          <w:rFonts w:ascii="Arial" w:hAnsi="Arial" w:cs="Arial"/>
        </w:rPr>
      </w:pPr>
      <w:r w:rsidRPr="006F0B9A">
        <w:rPr>
          <w:rFonts w:ascii="Arial" w:hAnsi="Arial" w:cs="Arial"/>
        </w:rPr>
        <w:t xml:space="preserve">SO 001 Vedlejší </w:t>
      </w:r>
      <w:r>
        <w:rPr>
          <w:rFonts w:ascii="Arial" w:hAnsi="Arial" w:cs="Arial"/>
        </w:rPr>
        <w:t>rozpočtové náklady – SO 101</w:t>
      </w:r>
    </w:p>
    <w:p w14:paraId="61B837A2" w14:textId="77777777" w:rsidR="00887DCD" w:rsidRPr="006F0B9A" w:rsidRDefault="00887DCD" w:rsidP="00887DCD">
      <w:pPr>
        <w:rPr>
          <w:rFonts w:ascii="Arial" w:hAnsi="Arial" w:cs="Arial"/>
        </w:rPr>
      </w:pPr>
      <w:r w:rsidRPr="006F0B9A">
        <w:rPr>
          <w:rFonts w:ascii="Arial" w:hAnsi="Arial" w:cs="Arial"/>
        </w:rPr>
        <w:t xml:space="preserve">SO 101 Komunikace </w:t>
      </w:r>
    </w:p>
    <w:p w14:paraId="10AC30BC" w14:textId="5FE3D788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1931579B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lastRenderedPageBreak/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5275ED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0B0663">
        <w:rPr>
          <w:spacing w:val="4"/>
        </w:rPr>
        <w:t>v elektronické podobě na CD.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448B039F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5275ED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F05D86">
        <w:rPr>
          <w:spacing w:val="4"/>
        </w:rPr>
        <w:t>v elektronické podobě na CD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8772D25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4F65CA">
        <w:rPr>
          <w:spacing w:val="4"/>
        </w:rPr>
        <w:t>v elektronické podobě na CD.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56E6C246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4F65CA">
        <w:rPr>
          <w:spacing w:val="4"/>
        </w:rPr>
        <w:t>v elektronické podobě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2F6B2CF5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lastRenderedPageBreak/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5324F084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</w:t>
      </w:r>
      <w:r w:rsidR="00D92E54">
        <w:t xml:space="preserve"> </w:t>
      </w:r>
      <w:r w:rsidR="003C795A">
        <w:t>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D92E54">
        <w:t>.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293B8AD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0F474296" w14:textId="77777777" w:rsidR="00FD38D2" w:rsidRDefault="00FD38D2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EBDCB7F" w14:textId="77777777" w:rsidR="00FD38D2" w:rsidRDefault="00FD38D2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74F25E0C" w14:textId="77777777" w:rsidR="00FD38D2" w:rsidRDefault="00FD38D2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2849FC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0799599E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</w:r>
      <w:r w:rsidR="00FD38D2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6C616F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6C616F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6C486BF0" w14:textId="77777777" w:rsidR="006C616F" w:rsidRPr="00A6091B" w:rsidRDefault="006C616F" w:rsidP="006C616F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sz w:val="22"/>
          <w:szCs w:val="22"/>
        </w:rPr>
        <w:t xml:space="preserve">Zprovoznění </w:t>
      </w:r>
      <w:r>
        <w:rPr>
          <w:rFonts w:ascii="Arial" w:hAnsi="Arial" w:cs="Arial"/>
          <w:b w:val="0"/>
          <w:sz w:val="22"/>
          <w:szCs w:val="22"/>
        </w:rPr>
        <w:t xml:space="preserve">díla, předčasné užívání stavby  </w:t>
      </w:r>
      <w:r>
        <w:rPr>
          <w:rFonts w:ascii="Arial" w:hAnsi="Arial" w:cs="Arial"/>
          <w:b w:val="0"/>
          <w:sz w:val="22"/>
          <w:szCs w:val="22"/>
        </w:rPr>
        <w:tab/>
      </w:r>
      <w:r w:rsidRPr="00A6091B">
        <w:rPr>
          <w:rFonts w:ascii="Arial" w:hAnsi="Arial" w:cs="Arial"/>
          <w:b w:val="0"/>
          <w:bCs w:val="0"/>
          <w:sz w:val="22"/>
          <w:szCs w:val="22"/>
        </w:rPr>
        <w:t>do 3</w:t>
      </w:r>
      <w:r>
        <w:rPr>
          <w:rFonts w:ascii="Arial" w:hAnsi="Arial" w:cs="Arial"/>
          <w:b w:val="0"/>
          <w:bCs w:val="0"/>
          <w:sz w:val="22"/>
          <w:szCs w:val="22"/>
        </w:rPr>
        <w:t>1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>
        <w:rPr>
          <w:rFonts w:ascii="Arial" w:hAnsi="Arial" w:cs="Arial"/>
          <w:b w:val="0"/>
          <w:bCs w:val="0"/>
          <w:sz w:val="22"/>
          <w:szCs w:val="22"/>
        </w:rPr>
        <w:t>10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>
        <w:rPr>
          <w:rFonts w:ascii="Arial" w:hAnsi="Arial" w:cs="Arial"/>
          <w:b w:val="0"/>
          <w:bCs w:val="0"/>
          <w:sz w:val="22"/>
          <w:szCs w:val="22"/>
        </w:rPr>
        <w:t>25</w:t>
      </w:r>
    </w:p>
    <w:p w14:paraId="3161B56C" w14:textId="77777777" w:rsidR="006C616F" w:rsidRPr="00A6091B" w:rsidRDefault="006C616F" w:rsidP="006C616F">
      <w:pPr>
        <w:spacing w:line="288" w:lineRule="auto"/>
        <w:ind w:left="6946" w:hanging="6940"/>
        <w:jc w:val="both"/>
        <w:rPr>
          <w:rFonts w:ascii="Arial" w:hAnsi="Arial" w:cs="Arial"/>
          <w:lang w:eastAsia="x-none"/>
        </w:rPr>
      </w:pPr>
    </w:p>
    <w:p w14:paraId="148C4B09" w14:textId="734CEFE3" w:rsidR="00E53A96" w:rsidRDefault="006C616F" w:rsidP="006C616F">
      <w:pPr>
        <w:spacing w:line="288" w:lineRule="auto"/>
        <w:ind w:left="6804" w:hanging="6798"/>
        <w:jc w:val="both"/>
        <w:rPr>
          <w:rFonts w:ascii="Arial" w:hAnsi="Arial" w:cs="Arial"/>
          <w:lang w:eastAsia="x-none"/>
        </w:rPr>
      </w:pPr>
      <w:r w:rsidRPr="00A6091B">
        <w:rPr>
          <w:rFonts w:ascii="Arial" w:hAnsi="Arial" w:cs="Arial"/>
          <w:lang w:val="x-none" w:eastAsia="x-none"/>
        </w:rPr>
        <w:t>Dokončení díla vč. př</w:t>
      </w:r>
      <w:r>
        <w:rPr>
          <w:rFonts w:ascii="Arial" w:hAnsi="Arial" w:cs="Arial"/>
          <w:lang w:val="x-none" w:eastAsia="x-none"/>
        </w:rPr>
        <w:t>edání kompletní dokladové části</w:t>
      </w:r>
      <w:r>
        <w:rPr>
          <w:rFonts w:ascii="Arial" w:hAnsi="Arial" w:cs="Arial"/>
          <w:lang w:eastAsia="x-none"/>
        </w:rPr>
        <w:tab/>
      </w:r>
      <w:r w:rsidR="00FD38D2">
        <w:rPr>
          <w:rFonts w:ascii="Arial" w:hAnsi="Arial" w:cs="Arial"/>
          <w:lang w:eastAsia="x-none"/>
        </w:rPr>
        <w:t xml:space="preserve">  </w:t>
      </w:r>
      <w:r w:rsidRPr="00A6091B">
        <w:rPr>
          <w:rFonts w:ascii="Arial" w:hAnsi="Arial" w:cs="Arial"/>
          <w:lang w:val="x-none" w:eastAsia="x-none"/>
        </w:rPr>
        <w:t xml:space="preserve">do </w:t>
      </w:r>
      <w:r>
        <w:rPr>
          <w:rFonts w:ascii="Arial" w:hAnsi="Arial" w:cs="Arial"/>
          <w:lang w:eastAsia="x-none"/>
        </w:rPr>
        <w:t>30. 04. 2026</w:t>
      </w:r>
    </w:p>
    <w:p w14:paraId="4EDBBA52" w14:textId="77777777" w:rsidR="006C616F" w:rsidRPr="00E53A96" w:rsidRDefault="006C616F" w:rsidP="006C616F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73FBBD72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lastRenderedPageBreak/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370E5046" w14:textId="42D98D2B" w:rsidR="00E82DEF" w:rsidRPr="00B25D94" w:rsidRDefault="00E82DEF" w:rsidP="0069520F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B25D94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B25D94">
        <w:rPr>
          <w:rFonts w:ascii="Arial" w:hAnsi="Arial" w:cs="Arial"/>
          <w:bCs/>
          <w:sz w:val="22"/>
        </w:rPr>
        <w:t>faktur</w:t>
      </w:r>
      <w:r w:rsidRPr="00B25D94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B25D94">
        <w:rPr>
          <w:rFonts w:ascii="Arial" w:hAnsi="Arial" w:cs="Arial"/>
          <w:bCs/>
          <w:sz w:val="22"/>
        </w:rPr>
        <w:t xml:space="preserve"> </w:t>
      </w:r>
      <w:r w:rsidR="00E130EC" w:rsidRPr="00B25D94">
        <w:rPr>
          <w:rFonts w:ascii="Arial" w:hAnsi="Arial" w:cs="Arial"/>
          <w:bCs/>
          <w:sz w:val="22"/>
        </w:rPr>
        <w:t>odst</w:t>
      </w:r>
      <w:r w:rsidRPr="00B25D94">
        <w:rPr>
          <w:rFonts w:ascii="Arial" w:hAnsi="Arial" w:cs="Arial"/>
          <w:bCs/>
          <w:sz w:val="22"/>
        </w:rPr>
        <w:t>. 1.1</w:t>
      </w:r>
      <w:r w:rsidR="00E130EC" w:rsidRPr="00B25D94">
        <w:rPr>
          <w:rFonts w:ascii="Arial" w:hAnsi="Arial" w:cs="Arial"/>
          <w:bCs/>
          <w:sz w:val="22"/>
        </w:rPr>
        <w:t>.</w:t>
      </w:r>
      <w:r w:rsidRPr="00B25D94">
        <w:rPr>
          <w:rFonts w:ascii="Arial" w:hAnsi="Arial" w:cs="Arial"/>
          <w:bCs/>
          <w:sz w:val="22"/>
        </w:rPr>
        <w:t xml:space="preserve"> této smlouvy.  </w:t>
      </w:r>
      <w:r w:rsidR="00AA3C05" w:rsidRPr="00B25D94">
        <w:rPr>
          <w:rFonts w:ascii="Arial" w:hAnsi="Arial" w:cs="Arial"/>
          <w:bCs/>
          <w:sz w:val="22"/>
        </w:rPr>
        <w:br/>
      </w:r>
      <w:r w:rsidRPr="00B25D94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B25D94">
        <w:rPr>
          <w:rFonts w:ascii="Arial" w:hAnsi="Arial" w:cs="Arial"/>
          <w:bCs/>
          <w:sz w:val="22"/>
        </w:rPr>
        <w:t xml:space="preserve">e </w:t>
      </w:r>
      <w:r w:rsidR="00B25D94" w:rsidRPr="009A47E3">
        <w:rPr>
          <w:rFonts w:ascii="Arial" w:hAnsi="Arial" w:cs="Arial"/>
          <w:sz w:val="22"/>
        </w:rPr>
        <w:t>„III/3489 Lípa - průtah“</w:t>
      </w:r>
    </w:p>
    <w:p w14:paraId="01792CB9" w14:textId="69F30802" w:rsidR="00B25D94" w:rsidRPr="00B25D94" w:rsidRDefault="00B25D94" w:rsidP="00B25D94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lastRenderedPageBreak/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05C3B43" w14:textId="77777777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7E4A912" w14:textId="44CEDAE4" w:rsidR="00432BA1" w:rsidRDefault="00F77E11" w:rsidP="00A416A6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>dle ust.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5B51ADE6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A416A6" w:rsidRPr="009A47E3">
        <w:rPr>
          <w:rFonts w:ascii="Arial" w:hAnsi="Arial" w:cs="Arial"/>
          <w:sz w:val="22"/>
        </w:rPr>
        <w:t>FORVIA CZ, s.r.o.</w:t>
      </w:r>
      <w:r w:rsidR="00A416A6">
        <w:rPr>
          <w:rFonts w:ascii="Arial" w:hAnsi="Arial" w:cs="Arial"/>
          <w:sz w:val="22"/>
        </w:rPr>
        <w:t>,</w:t>
      </w:r>
      <w:r w:rsidR="00A416A6" w:rsidRPr="009A47E3">
        <w:rPr>
          <w:rFonts w:ascii="Arial" w:hAnsi="Arial" w:cs="Arial"/>
          <w:sz w:val="22"/>
        </w:rPr>
        <w:t xml:space="preserve"> Kolínská 1, 290 01 Poděbrady - Kluk, IČO 029 92 485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lastRenderedPageBreak/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1DA5CBF4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</w:t>
      </w:r>
      <w:r w:rsidR="00A416A6">
        <w:rPr>
          <w:rFonts w:ascii="Arial" w:hAnsi="Arial" w:cs="Arial"/>
          <w:sz w:val="22"/>
        </w:rPr>
        <w:t>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lastRenderedPageBreak/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CBB28F2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3F654A91" w:rsidR="00485B5A" w:rsidRPr="00152C50" w:rsidRDefault="00A416A6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Originál stavebního deníku</w:t>
      </w:r>
    </w:p>
    <w:p w14:paraId="0E7A6D2A" w14:textId="7C114464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A416A6">
        <w:t>3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A416A6">
        <w:t>v elektronické verzi na CD</w:t>
      </w:r>
      <w:r w:rsidR="0047371E" w:rsidRPr="00152C50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5C105B8D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443DD5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</w:t>
      </w:r>
      <w:r w:rsidR="00A416A6">
        <w:rPr>
          <w:spacing w:val="-6"/>
          <w:szCs w:val="22"/>
        </w:rPr>
        <w:t xml:space="preserve"> v elektronické verzi na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lastRenderedPageBreak/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9CCF476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CD)</w:t>
      </w:r>
      <w:r w:rsidR="00F6507F">
        <w:rPr>
          <w:szCs w:val="22"/>
        </w:rPr>
        <w:t>,</w:t>
      </w:r>
    </w:p>
    <w:p w14:paraId="35632FF2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3AEC2AE6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1FBD37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se vyhotovuje s využitím stávajících údajů digitální technické mapy formou tzv. změnových vět. </w:t>
      </w:r>
    </w:p>
    <w:p w14:paraId="13CCCDB7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2FCACBD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lastRenderedPageBreak/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(rDTI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</w:t>
      </w:r>
      <w:r w:rsidR="00885ECA" w:rsidRPr="009A50B9">
        <w:rPr>
          <w:rFonts w:ascii="Arial" w:hAnsi="Arial" w:cs="Arial"/>
          <w:sz w:val="22"/>
        </w:rPr>
        <w:lastRenderedPageBreak/>
        <w:t>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67432688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162A220D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214C198A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9.3.</w:t>
      </w:r>
      <w:r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D2F2530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800F4F">
        <w:rPr>
          <w:rFonts w:ascii="Arial" w:hAnsi="Arial" w:cs="Arial"/>
          <w:sz w:val="22"/>
        </w:rPr>
        <w:t>5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7B0DF82" w14:textId="11DF4EDE" w:rsidR="00417180" w:rsidRDefault="00A0363E" w:rsidP="00A0363E">
      <w:pPr>
        <w:spacing w:before="120" w:after="120"/>
        <w:rPr>
          <w:rFonts w:ascii="Arial" w:hAnsi="Arial" w:cs="Arial"/>
        </w:rPr>
      </w:pPr>
      <w:r w:rsidRPr="00A0363E">
        <w:rPr>
          <w:rFonts w:ascii="Arial" w:hAnsi="Arial" w:cs="Arial"/>
        </w:rPr>
        <w:t>Není požadováno</w:t>
      </w:r>
      <w:r w:rsidR="00B36E26">
        <w:rPr>
          <w:rFonts w:ascii="Arial" w:hAnsi="Arial" w:cs="Arial"/>
        </w:rPr>
        <w:t>.</w:t>
      </w:r>
      <w:bookmarkStart w:id="1" w:name="_GoBack"/>
      <w:bookmarkEnd w:id="1"/>
    </w:p>
    <w:p w14:paraId="6C8A0477" w14:textId="77777777" w:rsidR="00A0363E" w:rsidRPr="00A0363E" w:rsidRDefault="00A0363E" w:rsidP="00A0363E">
      <w:pPr>
        <w:spacing w:before="120" w:after="120"/>
        <w:rPr>
          <w:rFonts w:ascii="Arial" w:hAnsi="Arial" w:cs="Arial"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lastRenderedPageBreak/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3656E74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lastRenderedPageBreak/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03BFAF3B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ED2D9E2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4965E23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lastRenderedPageBreak/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6CAAA7AB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03B6A52C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F100D" w14:textId="77777777" w:rsidR="0069520F" w:rsidRDefault="0069520F">
      <w:r>
        <w:separator/>
      </w:r>
    </w:p>
  </w:endnote>
  <w:endnote w:type="continuationSeparator" w:id="0">
    <w:p w14:paraId="42A28E40" w14:textId="77777777" w:rsidR="0069520F" w:rsidRDefault="0069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69520F" w:rsidRDefault="006952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69520F" w:rsidRDefault="006952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3DF26808" w:rsidR="0069520F" w:rsidRDefault="0069520F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36E26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36E26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162BC243" w:rsidR="0069520F" w:rsidRDefault="0069520F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36E2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36E26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BA883" w14:textId="77777777" w:rsidR="0069520F" w:rsidRDefault="0069520F">
      <w:r>
        <w:separator/>
      </w:r>
    </w:p>
  </w:footnote>
  <w:footnote w:type="continuationSeparator" w:id="0">
    <w:p w14:paraId="1B43142C" w14:textId="77777777" w:rsidR="0069520F" w:rsidRDefault="0069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69520F" w:rsidRPr="00BB2481" w:rsidRDefault="0069520F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69520F" w:rsidRPr="00BB2481" w:rsidRDefault="0069520F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69520F" w:rsidRDefault="006952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5"/>
  </w:num>
  <w:num w:numId="9">
    <w:abstractNumId w:val="38"/>
  </w:num>
  <w:num w:numId="10">
    <w:abstractNumId w:val="52"/>
  </w:num>
  <w:num w:numId="11">
    <w:abstractNumId w:val="45"/>
  </w:num>
  <w:num w:numId="12">
    <w:abstractNumId w:val="15"/>
  </w:num>
  <w:num w:numId="13">
    <w:abstractNumId w:val="30"/>
  </w:num>
  <w:num w:numId="14">
    <w:abstractNumId w:val="53"/>
  </w:num>
  <w:num w:numId="15">
    <w:abstractNumId w:val="20"/>
  </w:num>
  <w:num w:numId="16">
    <w:abstractNumId w:val="32"/>
  </w:num>
  <w:num w:numId="17">
    <w:abstractNumId w:val="26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1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7"/>
  </w:num>
  <w:num w:numId="34">
    <w:abstractNumId w:val="27"/>
  </w:num>
  <w:num w:numId="35">
    <w:abstractNumId w:val="36"/>
  </w:num>
  <w:num w:numId="36">
    <w:abstractNumId w:val="56"/>
  </w:num>
  <w:num w:numId="37">
    <w:abstractNumId w:val="18"/>
  </w:num>
  <w:num w:numId="38">
    <w:abstractNumId w:val="54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0"/>
  </w:num>
  <w:num w:numId="43">
    <w:abstractNumId w:val="30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8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1B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0087"/>
    <w:rsid w:val="000B0663"/>
    <w:rsid w:val="000B1A1E"/>
    <w:rsid w:val="000B1B1F"/>
    <w:rsid w:val="000B43F0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A16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976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65CA"/>
    <w:rsid w:val="004F719E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275ED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0F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C616F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0F4F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165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87DCD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02B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363E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16A6"/>
    <w:rsid w:val="00A421B2"/>
    <w:rsid w:val="00A42635"/>
    <w:rsid w:val="00A4398A"/>
    <w:rsid w:val="00A454B9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961"/>
    <w:rsid w:val="00AF0D1E"/>
    <w:rsid w:val="00AF208A"/>
    <w:rsid w:val="00AF2476"/>
    <w:rsid w:val="00AF3A69"/>
    <w:rsid w:val="00AF59BF"/>
    <w:rsid w:val="00AF68E8"/>
    <w:rsid w:val="00B0051D"/>
    <w:rsid w:val="00B007BF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5D94"/>
    <w:rsid w:val="00B263D2"/>
    <w:rsid w:val="00B278E3"/>
    <w:rsid w:val="00B30E09"/>
    <w:rsid w:val="00B3380C"/>
    <w:rsid w:val="00B36D17"/>
    <w:rsid w:val="00B36E26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268FA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55E80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4082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2E54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5D86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38D2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C0F2F-BAFB-4126-83DA-8BF35B944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21</Pages>
  <Words>9665</Words>
  <Characters>57030</Characters>
  <Application>Microsoft Office Word</Application>
  <DocSecurity>0</DocSecurity>
  <Lines>475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13</cp:revision>
  <cp:lastPrinted>2021-01-28T06:21:00Z</cp:lastPrinted>
  <dcterms:created xsi:type="dcterms:W3CDTF">2024-09-24T12:13:00Z</dcterms:created>
  <dcterms:modified xsi:type="dcterms:W3CDTF">2024-10-02T07:08:00Z</dcterms:modified>
</cp:coreProperties>
</file>